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Agro-ecological Zones - GAEZ 2015 - Crop Production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cropProduction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dataset, GAEZ+_2015, provides global, gridded (5-arcminute resolution) irrigated and rainfed crop harvested areas, irrigated and rainfed crop production, and irrigated and rainfed crop yield for 26 different crops/crop categories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Frolking, Steve; Wisser, Dominik; Grogan, Danielle; Proussevitch, Alexander; Glidden, Stanley, 2020, "GAEZ+_2015 Crop Production", https://doi.org/10.7910/DVN/KAGRFI, Harvard Dataverse, V4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Banana,  Barley , Cassava,  Cotton, CropsNES,  Foddercrops,  Groundnut ,  Maize ,  Millet ,  Oilpalmfruit ,  Olives ,  Othercereals ,  PotatoAndSweetpotato ,  Pulses ,  Rapeseed ,  Rice ,  Sorghum ,  Soybean ,  Stimulants ,  Sugarbeet ,  Sugarcane ,  Sunflower ,  Tobacco ,  Vegetables ,  Wheat ,  Yamsandotherroots 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https://dataverse.harvard.edu/dataset.xhtml?persistentId=doi:10.7910/DVN/KJFUO1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opProduction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